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научных исследований в экономике</w:t>
            </w:r>
          </w:p>
          <w:p>
            <w:pPr>
              <w:jc w:val="center"/>
              <w:spacing w:after="0" w:line="240" w:lineRule="auto"/>
              <w:rPr>
                <w:sz w:val="32"/>
                <w:szCs w:val="32"/>
              </w:rPr>
            </w:pPr>
            <w:r>
              <w:rPr>
                <w:rFonts w:ascii="Times New Roman" w:hAnsi="Times New Roman" w:cs="Times New Roman"/>
                <w:color w:val="#000000"/>
                <w:sz w:val="32"/>
                <w:szCs w:val="32"/>
              </w:rPr>
              <w:t> Б1.О.09.02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научных исследований в экономике»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Б1.О.09.02 «Основы научных исследований в экономике».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научных исследований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спорные проблемы в экономической науке</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правила и методики составления исследовательских проектов в области финансов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критически оценивать аргументацию сторон в основных спорных проблемах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основные методы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обобщать и критически оценивать результаты исследовательских проектов в области финансов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и критической оценки аргументации сторон в основных спорных проблемах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применения основных методов научного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умениями обобщать и критически оценивать результаты исследовательских проектов в области финансов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Б1.О.09.02 «Основы научных исследований в экономике»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08.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Наука как вид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2. Сущность и структура науки как особого вида знания</w:t>
            </w:r>
          </w:p>
          <w:p>
            <w:pPr>
              <w:jc w:val="both"/>
              <w:spacing w:after="0" w:line="240" w:lineRule="auto"/>
              <w:rPr>
                <w:sz w:val="24"/>
                <w:szCs w:val="24"/>
              </w:rPr>
            </w:pPr>
            <w:r>
              <w:rPr>
                <w:rFonts w:ascii="Times New Roman" w:hAnsi="Times New Roman" w:cs="Times New Roman"/>
                <w:color w:val="#000000"/>
                <w:sz w:val="24"/>
                <w:szCs w:val="24"/>
              </w:rPr>
              <w:t> 3. Типология научных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науки</w:t>
            </w:r>
          </w:p>
          <w:p>
            <w:pPr>
              <w:jc w:val="both"/>
              <w:spacing w:after="0" w:line="240" w:lineRule="auto"/>
              <w:rPr>
                <w:sz w:val="24"/>
                <w:szCs w:val="24"/>
              </w:rPr>
            </w:pPr>
            <w:r>
              <w:rPr>
                <w:rFonts w:ascii="Times New Roman" w:hAnsi="Times New Roman" w:cs="Times New Roman"/>
                <w:color w:val="#000000"/>
                <w:sz w:val="24"/>
                <w:szCs w:val="24"/>
              </w:rPr>
              <w:t> 2. Понятие научной революции. Тенденции развития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Законодательные акты, регламентирующие управление научной деятельностью</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регламентирующие организацию фундаментальных и прикладных исследований</w:t>
            </w:r>
          </w:p>
          <w:p>
            <w:pPr>
              <w:jc w:val="both"/>
              <w:spacing w:after="0" w:line="240" w:lineRule="auto"/>
              <w:rPr>
                <w:sz w:val="24"/>
                <w:szCs w:val="24"/>
              </w:rPr>
            </w:pPr>
            <w:r>
              <w:rPr>
                <w:rFonts w:ascii="Times New Roman" w:hAnsi="Times New Roman" w:cs="Times New Roman"/>
                <w:color w:val="#000000"/>
                <w:sz w:val="24"/>
                <w:szCs w:val="24"/>
              </w:rPr>
              <w:t> 3. Акты правовой охраны интеллектуальной собственности ученых</w:t>
            </w:r>
          </w:p>
          <w:p>
            <w:pPr>
              <w:jc w:val="both"/>
              <w:spacing w:after="0" w:line="240" w:lineRule="auto"/>
              <w:rPr>
                <w:sz w:val="24"/>
                <w:szCs w:val="24"/>
              </w:rPr>
            </w:pPr>
            <w:r>
              <w:rPr>
                <w:rFonts w:ascii="Times New Roman" w:hAnsi="Times New Roman" w:cs="Times New Roman"/>
                <w:color w:val="#000000"/>
                <w:sz w:val="24"/>
                <w:szCs w:val="24"/>
              </w:rPr>
              <w:t> 4. Правовая база выполнения квалификационных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методе и методологии исследования. Уровни методологии</w:t>
            </w:r>
          </w:p>
          <w:p>
            <w:pPr>
              <w:jc w:val="both"/>
              <w:spacing w:after="0" w:line="240" w:lineRule="auto"/>
              <w:rPr>
                <w:sz w:val="24"/>
                <w:szCs w:val="24"/>
              </w:rPr>
            </w:pPr>
            <w:r>
              <w:rPr>
                <w:rFonts w:ascii="Times New Roman" w:hAnsi="Times New Roman" w:cs="Times New Roman"/>
                <w:color w:val="#000000"/>
                <w:sz w:val="24"/>
                <w:szCs w:val="24"/>
              </w:rPr>
              <w:t> 2. Универсалии науки</w:t>
            </w:r>
          </w:p>
          <w:p>
            <w:pPr>
              <w:jc w:val="both"/>
              <w:spacing w:after="0" w:line="240" w:lineRule="auto"/>
              <w:rPr>
                <w:sz w:val="24"/>
                <w:szCs w:val="24"/>
              </w:rPr>
            </w:pPr>
            <w:r>
              <w:rPr>
                <w:rFonts w:ascii="Times New Roman" w:hAnsi="Times New Roman" w:cs="Times New Roman"/>
                <w:color w:val="#000000"/>
                <w:sz w:val="24"/>
                <w:szCs w:val="24"/>
              </w:rPr>
              <w:t> 3. Типология методов научных исследований</w:t>
            </w:r>
          </w:p>
          <w:p>
            <w:pPr>
              <w:jc w:val="both"/>
              <w:spacing w:after="0" w:line="240" w:lineRule="auto"/>
              <w:rPr>
                <w:sz w:val="24"/>
                <w:szCs w:val="24"/>
              </w:rPr>
            </w:pPr>
            <w:r>
              <w:rPr>
                <w:rFonts w:ascii="Times New Roman" w:hAnsi="Times New Roman" w:cs="Times New Roman"/>
                <w:color w:val="#000000"/>
                <w:sz w:val="24"/>
                <w:szCs w:val="24"/>
              </w:rPr>
              <w:t> 4. Логика научного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536.4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алгоритм проведения научного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Выбор направления и темы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Постановка научно-практической задачи (проблемы)</w:t>
            </w:r>
          </w:p>
          <w:p>
            <w:pPr>
              <w:jc w:val="both"/>
              <w:spacing w:after="0" w:line="240" w:lineRule="auto"/>
              <w:rPr>
                <w:sz w:val="24"/>
                <w:szCs w:val="24"/>
              </w:rPr>
            </w:pPr>
            <w:r>
              <w:rPr>
                <w:rFonts w:ascii="Times New Roman" w:hAnsi="Times New Roman" w:cs="Times New Roman"/>
                <w:color w:val="#000000"/>
                <w:sz w:val="24"/>
                <w:szCs w:val="24"/>
              </w:rPr>
              <w:t> 4. Разработка научной гипотезы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проведения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3. Основы системного анализа</w:t>
            </w:r>
          </w:p>
          <w:p>
            <w:pPr>
              <w:jc w:val="both"/>
              <w:spacing w:after="0" w:line="240" w:lineRule="auto"/>
              <w:rPr>
                <w:sz w:val="24"/>
                <w:szCs w:val="24"/>
              </w:rPr>
            </w:pPr>
            <w:r>
              <w:rPr>
                <w:rFonts w:ascii="Times New Roman" w:hAnsi="Times New Roman" w:cs="Times New Roman"/>
                <w:color w:val="#000000"/>
                <w:sz w:val="24"/>
                <w:szCs w:val="24"/>
              </w:rPr>
              <w:t> 4. Сущность и виды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5. Методы проведения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6. Основы моделирования</w:t>
            </w:r>
          </w:p>
          <w:p>
            <w:pPr>
              <w:jc w:val="both"/>
              <w:spacing w:after="0" w:line="240" w:lineRule="auto"/>
              <w:rPr>
                <w:sz w:val="24"/>
                <w:szCs w:val="24"/>
              </w:rPr>
            </w:pPr>
            <w:r>
              <w:rPr>
                <w:rFonts w:ascii="Times New Roman" w:hAnsi="Times New Roman" w:cs="Times New Roman"/>
                <w:color w:val="#000000"/>
                <w:sz w:val="24"/>
                <w:szCs w:val="24"/>
              </w:rPr>
              <w:t> 7. Сущность и виды эксперимента</w:t>
            </w:r>
          </w:p>
          <w:p>
            <w:pPr>
              <w:jc w:val="both"/>
              <w:spacing w:after="0" w:line="240" w:lineRule="auto"/>
              <w:rPr>
                <w:sz w:val="24"/>
                <w:szCs w:val="24"/>
              </w:rPr>
            </w:pPr>
            <w:r>
              <w:rPr>
                <w:rFonts w:ascii="Times New Roman" w:hAnsi="Times New Roman" w:cs="Times New Roman"/>
                <w:color w:val="#000000"/>
                <w:sz w:val="24"/>
                <w:szCs w:val="24"/>
              </w:rPr>
              <w:t> 8. Основы теории эксперимента</w:t>
            </w:r>
          </w:p>
          <w:p>
            <w:pPr>
              <w:jc w:val="both"/>
              <w:spacing w:after="0" w:line="240" w:lineRule="auto"/>
              <w:rPr>
                <w:sz w:val="24"/>
                <w:szCs w:val="24"/>
              </w:rPr>
            </w:pPr>
            <w:r>
              <w:rPr>
                <w:rFonts w:ascii="Times New Roman" w:hAnsi="Times New Roman" w:cs="Times New Roman"/>
                <w:color w:val="#000000"/>
                <w:sz w:val="24"/>
                <w:szCs w:val="24"/>
              </w:rPr>
              <w:t> 9. Планирование эксперимента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Алгоритм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Организационные аспекты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3. Роль социально-экономических исследований в принятии научно обоснованных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Парадигмальный подход к оценке развития современного социального знания</w:t>
            </w:r>
          </w:p>
          <w:p>
            <w:pPr>
              <w:jc w:val="both"/>
              <w:spacing w:after="0" w:line="240" w:lineRule="auto"/>
              <w:rPr>
                <w:sz w:val="24"/>
                <w:szCs w:val="24"/>
              </w:rPr>
            </w:pPr>
            <w:r>
              <w:rPr>
                <w:rFonts w:ascii="Times New Roman" w:hAnsi="Times New Roman" w:cs="Times New Roman"/>
                <w:color w:val="#000000"/>
                <w:sz w:val="24"/>
                <w:szCs w:val="24"/>
              </w:rPr>
              <w:t> 1.1. Дисциплинарная матрица Т. Куна и блоковые основы экономической науки</w:t>
            </w:r>
          </w:p>
          <w:p>
            <w:pPr>
              <w:jc w:val="both"/>
              <w:spacing w:after="0" w:line="240" w:lineRule="auto"/>
              <w:rPr>
                <w:sz w:val="24"/>
                <w:szCs w:val="24"/>
              </w:rPr>
            </w:pPr>
            <w:r>
              <w:rPr>
                <w:rFonts w:ascii="Times New Roman" w:hAnsi="Times New Roman" w:cs="Times New Roman"/>
                <w:color w:val="#000000"/>
                <w:sz w:val="24"/>
                <w:szCs w:val="24"/>
              </w:rPr>
              <w:t> 1.2. Структура современного экономического знания</w:t>
            </w:r>
          </w:p>
          <w:p>
            <w:pPr>
              <w:jc w:val="both"/>
              <w:spacing w:after="0" w:line="240" w:lineRule="auto"/>
              <w:rPr>
                <w:sz w:val="24"/>
                <w:szCs w:val="24"/>
              </w:rPr>
            </w:pPr>
            <w:r>
              <w:rPr>
                <w:rFonts w:ascii="Times New Roman" w:hAnsi="Times New Roman" w:cs="Times New Roman"/>
                <w:color w:val="#000000"/>
                <w:sz w:val="24"/>
                <w:szCs w:val="24"/>
              </w:rPr>
              <w:t> 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pPr>
              <w:jc w:val="both"/>
              <w:spacing w:after="0" w:line="240" w:lineRule="auto"/>
              <w:rPr>
                <w:sz w:val="24"/>
                <w:szCs w:val="24"/>
              </w:rPr>
            </w:pPr>
            <w:r>
              <w:rPr>
                <w:rFonts w:ascii="Times New Roman" w:hAnsi="Times New Roman" w:cs="Times New Roman"/>
                <w:color w:val="#000000"/>
                <w:sz w:val="24"/>
                <w:szCs w:val="24"/>
              </w:rPr>
              <w:t> 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научных исследований в экономике»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2023-2024_ФГОС3++2023_Маг-ЗФО-ФиК(УФиИ)(23)_plx_Основы научных исследований в экономике</dc:title>
  <dc:creator>FastReport.NET</dc:creator>
</cp:coreProperties>
</file>